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324" w:rsidRDefault="00C314E7" w:rsidP="00941324">
      <w:pPr>
        <w:rPr>
          <w:b/>
        </w:rPr>
      </w:pPr>
      <w:r w:rsidRPr="00C314E7">
        <w:rPr>
          <w:b/>
        </w:rPr>
        <w:t>EDHex_AA_</w:t>
      </w:r>
      <w:r w:rsidR="00456EF6" w:rsidRPr="00C314E7">
        <w:rPr>
          <w:b/>
        </w:rPr>
        <w:t>MA04</w:t>
      </w:r>
      <w:r w:rsidR="005A1DE5">
        <w:rPr>
          <w:b/>
        </w:rPr>
        <w:t>111</w:t>
      </w:r>
      <w:r w:rsidR="00456EF6">
        <w:rPr>
          <w:b/>
        </w:rPr>
        <w:t>3</w:t>
      </w:r>
      <w:r w:rsidR="00E95F1C">
        <w:rPr>
          <w:b/>
        </w:rPr>
        <w:t>.shp</w:t>
      </w:r>
    </w:p>
    <w:p w:rsidR="00E95F1C" w:rsidRDefault="00E95F1C" w:rsidP="00941324">
      <w:pPr>
        <w:rPr>
          <w:b/>
        </w:rPr>
      </w:pPr>
      <w:r>
        <w:rPr>
          <w:b/>
        </w:rPr>
        <w:t>Resilience Hexagons for Massachusetts</w:t>
      </w:r>
      <w:bookmarkStart w:id="0" w:name="_GoBack"/>
      <w:bookmarkEnd w:id="0"/>
    </w:p>
    <w:p w:rsidR="00941324" w:rsidRPr="00941324" w:rsidRDefault="00941324" w:rsidP="00941324">
      <w:pPr>
        <w:rPr>
          <w:b/>
        </w:rPr>
      </w:pPr>
      <w:r w:rsidRPr="00941324">
        <w:rPr>
          <w:b/>
        </w:rPr>
        <w:t>Summary</w:t>
      </w:r>
    </w:p>
    <w:p w:rsidR="00C74618" w:rsidRDefault="00D25C67" w:rsidP="00941324">
      <w:r>
        <w:t>This data layer was derived from The Nature Co</w:t>
      </w:r>
      <w:r w:rsidR="00B82631">
        <w:t>nservancy’s resilience analysis</w:t>
      </w:r>
      <w:r w:rsidR="00C74618">
        <w:t>:</w:t>
      </w:r>
    </w:p>
    <w:p w:rsidR="00D25C67" w:rsidRDefault="00E95F1C" w:rsidP="00941324">
      <w:hyperlink r:id="rId5" w:history="1">
        <w:r w:rsidR="008A1070" w:rsidRPr="008A1070">
          <w:rPr>
            <w:rStyle w:val="Hyperlink"/>
          </w:rPr>
          <w:t>http://conserveonline.org/workspaces/ecs/documents/resilient-sites-for-terrestrial-conservation-1</w:t>
        </w:r>
      </w:hyperlink>
      <w:r w:rsidR="00953F1A">
        <w:t xml:space="preserve"> </w:t>
      </w:r>
    </w:p>
    <w:p w:rsidR="00D25C67" w:rsidRDefault="00941324" w:rsidP="00941324">
      <w:r>
        <w:t xml:space="preserve">Resilience concerns the ability of a living system to adjust to climate change, to moderate potential damages, to take advantage of opportunities, or to cope with consequences; in short, its capacity to adapt. </w:t>
      </w:r>
      <w:r w:rsidR="00D25C67">
        <w:t xml:space="preserve">The resilience analysis aims to identify </w:t>
      </w:r>
      <w:r>
        <w:t xml:space="preserve">the most resilient examples of key geophysical settings (e.g. sand plains, granite mountains, limestone valleys, etc.) to provide conservationists with a nuanced picture of the places where conservation is most likely to succeed over centuries. </w:t>
      </w:r>
      <w:r w:rsidR="00E1532E">
        <w:t>Users of this data should be aware that sea level rise, coastal processes and shoreline were not analyzed in the maritime zone.</w:t>
      </w:r>
    </w:p>
    <w:p w:rsidR="00941324" w:rsidRDefault="00941324" w:rsidP="00941324">
      <w:pPr>
        <w:rPr>
          <w:b/>
        </w:rPr>
      </w:pPr>
      <w:r w:rsidRPr="00941324">
        <w:rPr>
          <w:b/>
        </w:rPr>
        <w:t>Description</w:t>
      </w:r>
    </w:p>
    <w:p w:rsidR="00376BB8" w:rsidRDefault="00376BB8" w:rsidP="00941324">
      <w:r>
        <w:t xml:space="preserve">This polygon file is derived from The Nature Conservancy’s resilience analysis, </w:t>
      </w:r>
      <w:r w:rsidR="00D342B0">
        <w:t xml:space="preserve">a regional analysis that spans 6 ecoregions and 13 states in the Northeast and Mid-Atlantic US. As part of this analysis, </w:t>
      </w:r>
      <w:r>
        <w:t>1000-acre hexagon</w:t>
      </w:r>
      <w:r w:rsidR="00D342B0">
        <w:t>s were assigned</w:t>
      </w:r>
      <w:r>
        <w:t xml:space="preserve"> a </w:t>
      </w:r>
      <w:r w:rsidR="000F3999">
        <w:t>resilience score</w:t>
      </w:r>
      <w:r>
        <w:t xml:space="preserve"> based on landscape complexity and permeability, stratified by ecological setting and ecoregion. </w:t>
      </w:r>
      <w:r w:rsidR="003B07D6">
        <w:t xml:space="preserve"> </w:t>
      </w:r>
      <w:r w:rsidR="00D52EFA">
        <w:t xml:space="preserve">Ecological settings are defined by unique combinations of underlying geology and elevation.  Selecting resilient sites across </w:t>
      </w:r>
      <w:r w:rsidR="00BB6719">
        <w:t xml:space="preserve">different </w:t>
      </w:r>
      <w:r w:rsidR="00D52EFA">
        <w:t>settings ensures the widest suite of habitats for current and future biodiversity.</w:t>
      </w:r>
    </w:p>
    <w:p w:rsidR="003B07D6" w:rsidRDefault="00376BB8" w:rsidP="00941324">
      <w:r>
        <w:t>Polygons contained in this file are those hexagons within Massachusetts with above</w:t>
      </w:r>
      <w:r w:rsidR="00D52EFA">
        <w:t>-</w:t>
      </w:r>
      <w:r>
        <w:t xml:space="preserve">average resilience scores.  </w:t>
      </w:r>
      <w:r w:rsidR="000F3999">
        <w:t xml:space="preserve">Because </w:t>
      </w:r>
      <w:r w:rsidR="003B07D6">
        <w:t>of the coarse scale of the hexagon units</w:t>
      </w:r>
      <w:r w:rsidR="000F3999">
        <w:t xml:space="preserve">, some modifications were made to the hexagons to make them more appropriate for site-level planning.  </w:t>
      </w:r>
      <w:r>
        <w:t>Selected hexagons exclude d</w:t>
      </w:r>
      <w:r w:rsidR="00D25C67">
        <w:t>eveloped land classes</w:t>
      </w:r>
      <w:r>
        <w:t xml:space="preserve"> (as</w:t>
      </w:r>
      <w:r w:rsidR="00D25C67">
        <w:t xml:space="preserve"> identified from the </w:t>
      </w:r>
      <w:proofErr w:type="spellStart"/>
      <w:r w:rsidR="00D25C67">
        <w:t>MassGIS</w:t>
      </w:r>
      <w:proofErr w:type="spellEnd"/>
      <w:r w:rsidR="00D25C67">
        <w:t xml:space="preserve"> 2005 Land Use Land Cover data</w:t>
      </w:r>
      <w:r w:rsidR="00953F1A">
        <w:t>, and by NLCD 2006 data for hexagon portions outside MA</w:t>
      </w:r>
      <w:r w:rsidR="000F3999">
        <w:t>).</w:t>
      </w:r>
      <w:r w:rsidR="00C314E7">
        <w:t xml:space="preserve"> Above average hexagons</w:t>
      </w:r>
      <w:r w:rsidR="000F3999">
        <w:t xml:space="preserve"> that are mostly developed (&gt; 50% developed land cover) were excluded</w:t>
      </w:r>
      <w:r w:rsidR="00C314E7">
        <w:t xml:space="preserve"> from the final selection</w:t>
      </w:r>
      <w:r w:rsidR="000F3999">
        <w:t>, as well as isolated he</w:t>
      </w:r>
      <w:r w:rsidR="00C314E7">
        <w:t>xagons along the coast that are mostly offshore (&gt;60 %</w:t>
      </w:r>
      <w:r w:rsidR="000F3999">
        <w:t xml:space="preserve"> open water</w:t>
      </w:r>
      <w:r w:rsidR="00C314E7">
        <w:t xml:space="preserve">). </w:t>
      </w:r>
      <w:r w:rsidR="00E1532E">
        <w:t xml:space="preserve"> The Nature Conservancy may further refine these results in the future to</w:t>
      </w:r>
      <w:r w:rsidR="00D52EFA">
        <w:t xml:space="preserve"> improve their application to site-based planning.</w:t>
      </w:r>
      <w:r w:rsidR="00E1532E">
        <w:t xml:space="preserve"> </w:t>
      </w:r>
    </w:p>
    <w:p w:rsidR="00D25C67" w:rsidRDefault="003B07D6" w:rsidP="00941324">
      <w:r>
        <w:t xml:space="preserve">Regional datasets, maps, and report can be accessed until June 2013 at </w:t>
      </w:r>
      <w:hyperlink r:id="rId6" w:history="1">
        <w:r w:rsidR="00D25C67" w:rsidRPr="00D77DE9">
          <w:rPr>
            <w:rStyle w:val="Hyperlink"/>
          </w:rPr>
          <w:t>http://conserveonline.org/workspaces/ecs/documents/resilient-sites-for-terrestrial-conservation-1</w:t>
        </w:r>
      </w:hyperlink>
    </w:p>
    <w:p w:rsidR="00AF55FB" w:rsidRDefault="00AF55FB" w:rsidP="00AF55FB">
      <w:r>
        <w:t xml:space="preserve">The report can also be accessed at </w:t>
      </w:r>
      <w:hyperlink r:id="rId7" w:history="1">
        <w:r>
          <w:rPr>
            <w:rStyle w:val="Hyperlink"/>
          </w:rPr>
          <w:t>https://easterndivision.s3.amazonaws.com/TerrestrialResilience020112.pdf</w:t>
        </w:r>
      </w:hyperlink>
    </w:p>
    <w:p w:rsidR="003B07D6" w:rsidRDefault="003B07D6" w:rsidP="00941324"/>
    <w:p w:rsidR="00941324" w:rsidRPr="00941324" w:rsidRDefault="00941324" w:rsidP="00941324">
      <w:pPr>
        <w:rPr>
          <w:b/>
        </w:rPr>
      </w:pPr>
      <w:r w:rsidRPr="00941324">
        <w:rPr>
          <w:b/>
        </w:rPr>
        <w:t>Credits</w:t>
      </w:r>
    </w:p>
    <w:p w:rsidR="00941324" w:rsidRDefault="00941324" w:rsidP="00941324">
      <w:r>
        <w:lastRenderedPageBreak/>
        <w:t xml:space="preserve">The Nature Conservancy, Eastern Division, 2012. </w:t>
      </w:r>
    </w:p>
    <w:p w:rsidR="00941324" w:rsidRPr="00941324" w:rsidRDefault="00941324" w:rsidP="00941324">
      <w:pPr>
        <w:rPr>
          <w:b/>
        </w:rPr>
      </w:pPr>
      <w:r w:rsidRPr="00941324">
        <w:rPr>
          <w:b/>
        </w:rPr>
        <w:t>Use limitations</w:t>
      </w:r>
    </w:p>
    <w:p w:rsidR="00941324" w:rsidRDefault="00941324" w:rsidP="00941324">
      <w:r>
        <w:t>The Nature Conservancy reserves all rights in data provided. All data are provided as is. This is not a survey quality dataset. The Nature Conservancy makes no warranty as to the currency, completeness, accuracy or utility of any specific data. This disclaimer applies both to individual use of the data and aggregate use with other data. This data set must be cited on all electronic and hard copy products using the language of the Data Set Credit. The Nature Conservancy shall not be held liable for improper or incorrect use of the data described and/or contained herein. The use of these data to produce other GIS products and services with the intent to sell for a profit is prohibited without the written consent of the Nature Conservancy. All parties receiving these data must be informed of these restrictions. The Nature Conservancy shall be acknowledged as data contributors to any reports or other products derived from these data.</w:t>
      </w:r>
    </w:p>
    <w:p w:rsidR="00941324" w:rsidRDefault="00941324" w:rsidP="00941324"/>
    <w:p w:rsidR="00227720" w:rsidRDefault="00227720"/>
    <w:sectPr w:rsidR="002277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324"/>
    <w:rsid w:val="000F3999"/>
    <w:rsid w:val="00126CC7"/>
    <w:rsid w:val="00227720"/>
    <w:rsid w:val="00265F5B"/>
    <w:rsid w:val="00376BB8"/>
    <w:rsid w:val="003B07D6"/>
    <w:rsid w:val="00456EF6"/>
    <w:rsid w:val="00465235"/>
    <w:rsid w:val="00476140"/>
    <w:rsid w:val="00487F95"/>
    <w:rsid w:val="005A1DE5"/>
    <w:rsid w:val="0080714C"/>
    <w:rsid w:val="008A1070"/>
    <w:rsid w:val="009033B0"/>
    <w:rsid w:val="00941324"/>
    <w:rsid w:val="00953F1A"/>
    <w:rsid w:val="009E641F"/>
    <w:rsid w:val="00A82890"/>
    <w:rsid w:val="00AF55FB"/>
    <w:rsid w:val="00B82631"/>
    <w:rsid w:val="00BB6719"/>
    <w:rsid w:val="00C314E7"/>
    <w:rsid w:val="00C74618"/>
    <w:rsid w:val="00C95286"/>
    <w:rsid w:val="00D25C67"/>
    <w:rsid w:val="00D342B0"/>
    <w:rsid w:val="00D52EFA"/>
    <w:rsid w:val="00E1532E"/>
    <w:rsid w:val="00E95F1C"/>
    <w:rsid w:val="00EB54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25C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5C67"/>
    <w:rPr>
      <w:rFonts w:ascii="Tahoma" w:hAnsi="Tahoma" w:cs="Tahoma"/>
      <w:sz w:val="16"/>
      <w:szCs w:val="16"/>
    </w:rPr>
  </w:style>
  <w:style w:type="character" w:styleId="Hyperlink">
    <w:name w:val="Hyperlink"/>
    <w:basedOn w:val="DefaultParagraphFont"/>
    <w:uiPriority w:val="99"/>
    <w:unhideWhenUsed/>
    <w:rsid w:val="00D25C67"/>
    <w:rPr>
      <w:color w:val="0000FF" w:themeColor="hyperlink"/>
      <w:u w:val="single"/>
    </w:rPr>
  </w:style>
  <w:style w:type="character" w:styleId="FollowedHyperlink">
    <w:name w:val="FollowedHyperlink"/>
    <w:basedOn w:val="DefaultParagraphFont"/>
    <w:uiPriority w:val="99"/>
    <w:semiHidden/>
    <w:unhideWhenUsed/>
    <w:rsid w:val="003B07D6"/>
    <w:rPr>
      <w:color w:val="800080" w:themeColor="followedHyperlink"/>
      <w:u w:val="single"/>
    </w:rPr>
  </w:style>
  <w:style w:type="character" w:styleId="CommentReference">
    <w:name w:val="annotation reference"/>
    <w:basedOn w:val="DefaultParagraphFont"/>
    <w:uiPriority w:val="99"/>
    <w:semiHidden/>
    <w:unhideWhenUsed/>
    <w:rsid w:val="008A1070"/>
    <w:rPr>
      <w:sz w:val="16"/>
      <w:szCs w:val="16"/>
    </w:rPr>
  </w:style>
  <w:style w:type="paragraph" w:styleId="CommentText">
    <w:name w:val="annotation text"/>
    <w:basedOn w:val="Normal"/>
    <w:link w:val="CommentTextChar"/>
    <w:uiPriority w:val="99"/>
    <w:semiHidden/>
    <w:unhideWhenUsed/>
    <w:rsid w:val="008A1070"/>
    <w:pPr>
      <w:spacing w:line="240" w:lineRule="auto"/>
    </w:pPr>
    <w:rPr>
      <w:sz w:val="20"/>
      <w:szCs w:val="20"/>
    </w:rPr>
  </w:style>
  <w:style w:type="character" w:customStyle="1" w:styleId="CommentTextChar">
    <w:name w:val="Comment Text Char"/>
    <w:basedOn w:val="DefaultParagraphFont"/>
    <w:link w:val="CommentText"/>
    <w:uiPriority w:val="99"/>
    <w:semiHidden/>
    <w:rsid w:val="008A1070"/>
    <w:rPr>
      <w:sz w:val="20"/>
      <w:szCs w:val="20"/>
    </w:rPr>
  </w:style>
  <w:style w:type="paragraph" w:styleId="CommentSubject">
    <w:name w:val="annotation subject"/>
    <w:basedOn w:val="CommentText"/>
    <w:next w:val="CommentText"/>
    <w:link w:val="CommentSubjectChar"/>
    <w:uiPriority w:val="99"/>
    <w:semiHidden/>
    <w:unhideWhenUsed/>
    <w:rsid w:val="008A1070"/>
    <w:rPr>
      <w:b/>
      <w:bCs/>
    </w:rPr>
  </w:style>
  <w:style w:type="character" w:customStyle="1" w:styleId="CommentSubjectChar">
    <w:name w:val="Comment Subject Char"/>
    <w:basedOn w:val="CommentTextChar"/>
    <w:link w:val="CommentSubject"/>
    <w:uiPriority w:val="99"/>
    <w:semiHidden/>
    <w:rsid w:val="008A1070"/>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25C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5C67"/>
    <w:rPr>
      <w:rFonts w:ascii="Tahoma" w:hAnsi="Tahoma" w:cs="Tahoma"/>
      <w:sz w:val="16"/>
      <w:szCs w:val="16"/>
    </w:rPr>
  </w:style>
  <w:style w:type="character" w:styleId="Hyperlink">
    <w:name w:val="Hyperlink"/>
    <w:basedOn w:val="DefaultParagraphFont"/>
    <w:uiPriority w:val="99"/>
    <w:unhideWhenUsed/>
    <w:rsid w:val="00D25C67"/>
    <w:rPr>
      <w:color w:val="0000FF" w:themeColor="hyperlink"/>
      <w:u w:val="single"/>
    </w:rPr>
  </w:style>
  <w:style w:type="character" w:styleId="FollowedHyperlink">
    <w:name w:val="FollowedHyperlink"/>
    <w:basedOn w:val="DefaultParagraphFont"/>
    <w:uiPriority w:val="99"/>
    <w:semiHidden/>
    <w:unhideWhenUsed/>
    <w:rsid w:val="003B07D6"/>
    <w:rPr>
      <w:color w:val="800080" w:themeColor="followedHyperlink"/>
      <w:u w:val="single"/>
    </w:rPr>
  </w:style>
  <w:style w:type="character" w:styleId="CommentReference">
    <w:name w:val="annotation reference"/>
    <w:basedOn w:val="DefaultParagraphFont"/>
    <w:uiPriority w:val="99"/>
    <w:semiHidden/>
    <w:unhideWhenUsed/>
    <w:rsid w:val="008A1070"/>
    <w:rPr>
      <w:sz w:val="16"/>
      <w:szCs w:val="16"/>
    </w:rPr>
  </w:style>
  <w:style w:type="paragraph" w:styleId="CommentText">
    <w:name w:val="annotation text"/>
    <w:basedOn w:val="Normal"/>
    <w:link w:val="CommentTextChar"/>
    <w:uiPriority w:val="99"/>
    <w:semiHidden/>
    <w:unhideWhenUsed/>
    <w:rsid w:val="008A1070"/>
    <w:pPr>
      <w:spacing w:line="240" w:lineRule="auto"/>
    </w:pPr>
    <w:rPr>
      <w:sz w:val="20"/>
      <w:szCs w:val="20"/>
    </w:rPr>
  </w:style>
  <w:style w:type="character" w:customStyle="1" w:styleId="CommentTextChar">
    <w:name w:val="Comment Text Char"/>
    <w:basedOn w:val="DefaultParagraphFont"/>
    <w:link w:val="CommentText"/>
    <w:uiPriority w:val="99"/>
    <w:semiHidden/>
    <w:rsid w:val="008A1070"/>
    <w:rPr>
      <w:sz w:val="20"/>
      <w:szCs w:val="20"/>
    </w:rPr>
  </w:style>
  <w:style w:type="paragraph" w:styleId="CommentSubject">
    <w:name w:val="annotation subject"/>
    <w:basedOn w:val="CommentText"/>
    <w:next w:val="CommentText"/>
    <w:link w:val="CommentSubjectChar"/>
    <w:uiPriority w:val="99"/>
    <w:semiHidden/>
    <w:unhideWhenUsed/>
    <w:rsid w:val="008A1070"/>
    <w:rPr>
      <w:b/>
      <w:bCs/>
    </w:rPr>
  </w:style>
  <w:style w:type="character" w:customStyle="1" w:styleId="CommentSubjectChar">
    <w:name w:val="Comment Subject Char"/>
    <w:basedOn w:val="CommentTextChar"/>
    <w:link w:val="CommentSubject"/>
    <w:uiPriority w:val="99"/>
    <w:semiHidden/>
    <w:rsid w:val="008A107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9327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asterndivision.s3.amazonaws.com/TerrestrialResilience020112.pd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conserveonline.org/workspaces/ecs/documents/resilient-sites-for-terrestrial-conservation-1" TargetMode="External"/><Relationship Id="rId5" Type="http://schemas.openxmlformats.org/officeDocument/2006/relationships/hyperlink" Target="http://conserveonline.org/workspaces/ecs/documents/resilient-sites-for-terrestrial-conservatio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571</Words>
  <Characters>3258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The Nature Conservancy</Company>
  <LinksUpToDate>false</LinksUpToDate>
  <CharactersWithSpaces>3822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Dyson</dc:creator>
  <cp:lastModifiedBy>Jessica Dyson</cp:lastModifiedBy>
  <cp:revision>3</cp:revision>
  <dcterms:created xsi:type="dcterms:W3CDTF">2013-04-11T19:54:00Z</dcterms:created>
  <dcterms:modified xsi:type="dcterms:W3CDTF">2013-04-11T21:48:00Z</dcterms:modified>
</cp:coreProperties>
</file>